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ayout w:type="fixed"/>
        <w:tblLook w:val="06A0" w:firstRow="1" w:lastRow="0" w:firstColumn="1" w:lastColumn="0" w:noHBand="1" w:noVBand="1"/>
      </w:tblPr>
      <w:tblGrid>
        <w:gridCol w:w="1533"/>
        <w:gridCol w:w="7650"/>
      </w:tblGrid>
      <w:tr w:rsidR="1DE22D2A" w:rsidTr="1DE22D2A" w14:paraId="22DAB263">
        <w:trPr>
          <w:trHeight w:val="1140"/>
        </w:trPr>
        <w:tc>
          <w:tcPr>
            <w:tcW w:w="1533" w:type="dxa"/>
            <w:tcBorders>
              <w:top w:val="single" w:sz="8"/>
              <w:left w:val="single" w:sz="8"/>
              <w:bottom w:val="single" w:sz="8"/>
              <w:right w:val="single" w:sz="8"/>
            </w:tcBorders>
            <w:tcMar/>
            <w:vAlign w:val="center"/>
          </w:tcPr>
          <w:p w:rsidR="1DE22D2A" w:rsidP="1DE22D2A" w:rsidRDefault="1DE22D2A" w14:paraId="1455581E" w14:textId="06BB27D8">
            <w:pPr>
              <w:jc w:val="center"/>
            </w:pPr>
            <w:r w:rsidRPr="1DE22D2A" w:rsidR="1DE22D2A">
              <w:rPr>
                <w:b w:val="1"/>
                <w:bCs w:val="1"/>
                <w:i w:val="1"/>
                <w:iCs w:val="1"/>
                <w:sz w:val="20"/>
                <w:szCs w:val="20"/>
                <w:lang w:val="en-IE"/>
              </w:rPr>
              <w:t>2A Sem 3</w:t>
            </w:r>
          </w:p>
          <w:p w:rsidR="1DE22D2A" w:rsidP="1DE22D2A" w:rsidRDefault="1DE22D2A" w14:paraId="6B041345" w14:textId="255F3A5B">
            <w:pPr>
              <w:jc w:val="center"/>
            </w:pPr>
            <w:r w:rsidRPr="1DE22D2A" w:rsidR="1DE22D2A">
              <w:rPr>
                <w:b w:val="1"/>
                <w:bCs w:val="1"/>
                <w:i w:val="1"/>
                <w:iCs w:val="1"/>
                <w:sz w:val="20"/>
                <w:szCs w:val="20"/>
                <w:lang w:val="en-IE"/>
              </w:rPr>
              <w:t>Track 3</w:t>
            </w:r>
          </w:p>
          <w:p w:rsidR="1DE22D2A" w:rsidP="1DE22D2A" w:rsidRDefault="1DE22D2A" w14:paraId="24B01E76" w14:textId="7F524752">
            <w:pPr>
              <w:jc w:val="center"/>
            </w:pPr>
            <w:r w:rsidRPr="1DE22D2A" w:rsidR="1DE22D2A">
              <w:rPr>
                <w:b w:val="1"/>
                <w:bCs w:val="1"/>
                <w:i w:val="1"/>
                <w:iCs w:val="1"/>
                <w:sz w:val="20"/>
                <w:szCs w:val="20"/>
                <w:lang w:val="en-IE"/>
              </w:rPr>
              <w:t>MODEL UN Debating</w:t>
            </w:r>
          </w:p>
          <w:p w:rsidR="1DE22D2A" w:rsidP="1DE22D2A" w:rsidRDefault="1DE22D2A" w14:paraId="61E8C4BD" w14:textId="6A1E1CC8">
            <w:pPr>
              <w:jc w:val="center"/>
            </w:pPr>
            <w:r w:rsidRPr="1DE22D2A" w:rsidR="1DE22D2A">
              <w:rPr>
                <w:b w:val="1"/>
                <w:bCs w:val="1"/>
                <w:i w:val="1"/>
                <w:iCs w:val="1"/>
                <w:sz w:val="20"/>
                <w:szCs w:val="20"/>
                <w:lang w:val="en-IE"/>
              </w:rPr>
              <w:t xml:space="preserve"> </w:t>
            </w:r>
          </w:p>
        </w:tc>
        <w:tc>
          <w:tcPr>
            <w:tcW w:w="7650" w:type="dxa"/>
            <w:tcBorders>
              <w:top w:val="single" w:sz="8"/>
              <w:left w:val="single" w:sz="8"/>
              <w:bottom w:val="single" w:sz="8"/>
              <w:right w:val="single" w:sz="8"/>
            </w:tcBorders>
            <w:tcMar/>
            <w:vAlign w:val="top"/>
          </w:tcPr>
          <w:p w:rsidR="1DE22D2A" w:rsidRDefault="1DE22D2A" w14:paraId="393AAF44" w14:textId="61D502BE">
            <w:r w:rsidRPr="1DE22D2A" w:rsidR="1DE22D2A">
              <w:rPr>
                <w:rFonts w:ascii="Times New Roman" w:hAnsi="Times New Roman" w:eastAsia="Times New Roman" w:cs="Times New Roman"/>
                <w:sz w:val="20"/>
                <w:szCs w:val="20"/>
                <w:lang w:val="en-US"/>
              </w:rPr>
              <w:t xml:space="preserve">This </w:t>
            </w:r>
            <w:r w:rsidRPr="1DE22D2A" w:rsidR="1DE22D2A">
              <w:rPr>
                <w:rFonts w:ascii="Times New Roman" w:hAnsi="Times New Roman" w:eastAsia="Times New Roman" w:cs="Times New Roman"/>
                <w:b w:val="1"/>
                <w:bCs w:val="1"/>
                <w:sz w:val="20"/>
                <w:szCs w:val="20"/>
                <w:lang w:val="en-US"/>
              </w:rPr>
              <w:t xml:space="preserve">Model United Nations debating course </w:t>
            </w:r>
            <w:r w:rsidRPr="1DE22D2A" w:rsidR="1DE22D2A">
              <w:rPr>
                <w:rFonts w:ascii="Times New Roman" w:hAnsi="Times New Roman" w:eastAsia="Times New Roman" w:cs="Times New Roman"/>
                <w:sz w:val="20"/>
                <w:szCs w:val="20"/>
                <w:lang w:val="en-US"/>
              </w:rPr>
              <w:t xml:space="preserve">is intended to help students develop confidence in their abilities to research, prepare, present and defend logical arguments. Students become delegates, are assigned countries to represent, conduct research, formulate positions, draft and redact policy proposals, position papers and resolutions which they will then debate under UN guidelines. </w:t>
            </w:r>
          </w:p>
          <w:p w:rsidR="1DE22D2A" w:rsidP="1DE22D2A" w:rsidRDefault="1DE22D2A" w14:paraId="020A4B00" w14:textId="26ABCBFE">
            <w:pPr>
              <w:rPr>
                <w:rFonts w:ascii="Times New Roman" w:hAnsi="Times New Roman" w:eastAsia="Times New Roman" w:cs="Times New Roman"/>
                <w:sz w:val="20"/>
                <w:szCs w:val="20"/>
                <w:lang w:val="en-US"/>
              </w:rPr>
            </w:pPr>
            <w:r w:rsidRPr="1DE22D2A" w:rsidR="1DE22D2A">
              <w:rPr>
                <w:rFonts w:ascii="Times New Roman" w:hAnsi="Times New Roman" w:eastAsia="Times New Roman" w:cs="Times New Roman"/>
                <w:b w:val="1"/>
                <w:bCs w:val="1"/>
                <w:sz w:val="20"/>
                <w:szCs w:val="20"/>
                <w:lang w:val="en-US"/>
              </w:rPr>
              <w:t>Objectives:</w:t>
            </w:r>
          </w:p>
          <w:p w:rsidR="1DE22D2A" w:rsidP="1DE22D2A" w:rsidRDefault="1DE22D2A" w14:paraId="53BF60D9" w14:textId="23BA8711">
            <w:pPr>
              <w:pStyle w:val="ListParagraph"/>
              <w:numPr>
                <w:ilvl w:val="0"/>
                <w:numId w:val="7"/>
              </w:numPr>
              <w:rPr>
                <w:rFonts w:ascii="Times New Roman" w:hAnsi="Times New Roman" w:eastAsia="Times New Roman" w:cs="Times New Roman" w:asciiTheme="minorAscii" w:hAnsiTheme="minorAscii" w:eastAsiaTheme="minorAscii" w:cstheme="minorAscii"/>
                <w:sz w:val="20"/>
                <w:szCs w:val="20"/>
                <w:lang w:val="en-US"/>
              </w:rPr>
            </w:pPr>
            <w:r w:rsidRPr="1DE22D2A" w:rsidR="1DE22D2A">
              <w:rPr>
                <w:rFonts w:ascii="Times New Roman" w:hAnsi="Times New Roman" w:eastAsia="Times New Roman" w:cs="Times New Roman"/>
                <w:sz w:val="20"/>
                <w:szCs w:val="20"/>
                <w:lang w:val="en-US"/>
              </w:rPr>
              <w:t>to develop students' confidence in presenting positions and arguments</w:t>
            </w:r>
          </w:p>
          <w:p w:rsidR="1DE22D2A" w:rsidP="1DE22D2A" w:rsidRDefault="1DE22D2A" w14:paraId="23FC7E5C" w14:textId="60A02B3C">
            <w:pPr>
              <w:pStyle w:val="ListParagraph"/>
              <w:numPr>
                <w:ilvl w:val="0"/>
                <w:numId w:val="7"/>
              </w:numPr>
              <w:rPr>
                <w:sz w:val="20"/>
                <w:szCs w:val="20"/>
                <w:lang w:val="en-US"/>
              </w:rPr>
            </w:pPr>
            <w:r w:rsidRPr="1DE22D2A" w:rsidR="1DE22D2A">
              <w:rPr>
                <w:rFonts w:ascii="Times New Roman" w:hAnsi="Times New Roman" w:eastAsia="Times New Roman" w:cs="Times New Roman"/>
                <w:sz w:val="20"/>
                <w:szCs w:val="20"/>
                <w:lang w:val="en-US"/>
              </w:rPr>
              <w:t>To apply critical thinking tools when making and rebutting arguments</w:t>
            </w:r>
          </w:p>
          <w:p w:rsidR="1DE22D2A" w:rsidP="1DE22D2A" w:rsidRDefault="1DE22D2A" w14:paraId="21055EC9" w14:textId="432AAD85">
            <w:pPr>
              <w:pStyle w:val="ListParagraph"/>
              <w:numPr>
                <w:ilvl w:val="0"/>
                <w:numId w:val="7"/>
              </w:numPr>
              <w:rPr>
                <w:rFonts w:ascii="Times New Roman" w:hAnsi="Times New Roman" w:eastAsia="Times New Roman" w:cs="Times New Roman" w:asciiTheme="minorAscii" w:hAnsiTheme="minorAscii" w:eastAsiaTheme="minorAscii" w:cstheme="minorAscii"/>
                <w:sz w:val="20"/>
                <w:szCs w:val="20"/>
                <w:lang w:val="en-US"/>
              </w:rPr>
            </w:pPr>
            <w:r w:rsidRPr="1DE22D2A" w:rsidR="1DE22D2A">
              <w:rPr>
                <w:rFonts w:ascii="Times New Roman" w:hAnsi="Times New Roman" w:eastAsia="Times New Roman" w:cs="Times New Roman"/>
                <w:sz w:val="20"/>
                <w:szCs w:val="20"/>
                <w:lang w:val="en-US"/>
              </w:rPr>
              <w:t>to highlight the need for intensive research and preparedness</w:t>
            </w:r>
          </w:p>
          <w:p w:rsidR="1DE22D2A" w:rsidP="1DE22D2A" w:rsidRDefault="1DE22D2A" w14:paraId="5C13DA45" w14:textId="1FC1C2C3">
            <w:pPr>
              <w:pStyle w:val="ListParagraph"/>
              <w:numPr>
                <w:ilvl w:val="0"/>
                <w:numId w:val="7"/>
              </w:numPr>
              <w:rPr>
                <w:rFonts w:ascii="Times New Roman" w:hAnsi="Times New Roman" w:eastAsia="Times New Roman" w:cs="Times New Roman" w:asciiTheme="minorAscii" w:hAnsiTheme="minorAscii" w:eastAsiaTheme="minorAscii" w:cstheme="minorAscii"/>
                <w:sz w:val="20"/>
                <w:szCs w:val="20"/>
                <w:lang w:val="en-US"/>
              </w:rPr>
            </w:pPr>
            <w:r w:rsidRPr="1DE22D2A" w:rsidR="1DE22D2A">
              <w:rPr>
                <w:rFonts w:ascii="Times New Roman" w:hAnsi="Times New Roman" w:eastAsia="Times New Roman" w:cs="Times New Roman"/>
                <w:sz w:val="20"/>
                <w:szCs w:val="20"/>
                <w:lang w:val="en-US"/>
              </w:rPr>
              <w:t>to underscore the importance of keen listening and teamwork</w:t>
            </w:r>
          </w:p>
        </w:tc>
      </w:tr>
      <w:tr w:rsidR="1DE22D2A" w:rsidTr="1DE22D2A" w14:paraId="7105E83D">
        <w:tc>
          <w:tcPr>
            <w:tcW w:w="1533" w:type="dxa"/>
            <w:tcBorders>
              <w:top w:val="single" w:sz="8"/>
              <w:left w:val="single" w:sz="8"/>
              <w:bottom w:val="single" w:sz="8"/>
              <w:right w:val="single" w:sz="8"/>
            </w:tcBorders>
            <w:tcMar/>
            <w:vAlign w:val="center"/>
          </w:tcPr>
          <w:p w:rsidR="1DE22D2A" w:rsidP="1DE22D2A" w:rsidRDefault="1DE22D2A" w14:paraId="35F869C2" w14:textId="5CDA8B38">
            <w:pPr>
              <w:jc w:val="center"/>
            </w:pPr>
            <w:r w:rsidRPr="1DE22D2A" w:rsidR="1DE22D2A">
              <w:rPr>
                <w:b w:val="1"/>
                <w:bCs w:val="1"/>
                <w:i w:val="1"/>
                <w:iCs w:val="1"/>
                <w:sz w:val="20"/>
                <w:szCs w:val="20"/>
                <w:lang w:val="fr"/>
              </w:rPr>
              <w:t>Phase / Milestone</w:t>
            </w:r>
          </w:p>
          <w:p w:rsidR="1DE22D2A" w:rsidP="1DE22D2A" w:rsidRDefault="1DE22D2A" w14:paraId="26BF67FD" w14:textId="46602037">
            <w:pPr>
              <w:jc w:val="center"/>
            </w:pPr>
            <w:r w:rsidRPr="1DE22D2A" w:rsidR="1DE22D2A">
              <w:rPr>
                <w:b w:val="1"/>
                <w:bCs w:val="1"/>
                <w:i w:val="1"/>
                <w:iCs w:val="1"/>
                <w:sz w:val="20"/>
                <w:szCs w:val="20"/>
                <w:lang w:val="fr"/>
              </w:rPr>
              <w:t xml:space="preserve"> </w:t>
            </w:r>
          </w:p>
          <w:p w:rsidR="1DE22D2A" w:rsidP="1DE22D2A" w:rsidRDefault="1DE22D2A" w14:paraId="58221FA6" w14:textId="5CFEED90">
            <w:pPr>
              <w:jc w:val="center"/>
            </w:pPr>
            <w:r w:rsidRPr="1DE22D2A" w:rsidR="1DE22D2A">
              <w:rPr>
                <w:b w:val="1"/>
                <w:bCs w:val="1"/>
                <w:i w:val="1"/>
                <w:iCs w:val="1"/>
                <w:sz w:val="20"/>
                <w:szCs w:val="20"/>
                <w:lang w:val="fr"/>
              </w:rPr>
              <w:t xml:space="preserve"> </w:t>
            </w:r>
          </w:p>
        </w:tc>
        <w:tc>
          <w:tcPr>
            <w:tcW w:w="7650" w:type="dxa"/>
            <w:tcBorders>
              <w:top w:val="single" w:sz="8"/>
              <w:left w:val="single" w:sz="8"/>
              <w:bottom w:val="single" w:sz="8"/>
              <w:right w:val="single" w:sz="8"/>
            </w:tcBorders>
            <w:tcMar/>
            <w:vAlign w:val="top"/>
          </w:tcPr>
          <w:p w:rsidR="1DE22D2A" w:rsidP="1DE22D2A" w:rsidRDefault="1DE22D2A" w14:paraId="11D95A4A" w14:textId="7C13918E">
            <w:pPr>
              <w:pStyle w:val="Normal"/>
              <w:bidi w:val="0"/>
              <w:spacing w:before="0" w:beforeAutospacing="off" w:after="200" w:afterAutospacing="off" w:line="276" w:lineRule="auto"/>
              <w:ind w:left="0" w:right="0"/>
              <w:jc w:val="left"/>
              <w:rPr>
                <w:sz w:val="20"/>
                <w:szCs w:val="20"/>
                <w:lang w:val="fr"/>
              </w:rPr>
            </w:pPr>
            <w:r w:rsidRPr="1DE22D2A" w:rsidR="1DE22D2A">
              <w:rPr>
                <w:sz w:val="20"/>
                <w:szCs w:val="20"/>
                <w:lang w:val="fr"/>
              </w:rPr>
              <w:t>6 weeks</w:t>
            </w:r>
          </w:p>
        </w:tc>
      </w:tr>
      <w:tr w:rsidR="1DE22D2A" w:rsidTr="1DE22D2A" w14:paraId="44648B2F">
        <w:trPr>
          <w:trHeight w:val="2340"/>
        </w:trPr>
        <w:tc>
          <w:tcPr>
            <w:tcW w:w="1533" w:type="dxa"/>
            <w:tcBorders>
              <w:top w:val="single" w:sz="8"/>
              <w:left w:val="single" w:sz="8"/>
              <w:bottom w:val="single" w:sz="8"/>
              <w:right w:val="single" w:sz="8"/>
            </w:tcBorders>
            <w:tcMar/>
            <w:vAlign w:val="center"/>
          </w:tcPr>
          <w:p w:rsidR="1DE22D2A" w:rsidP="1DE22D2A" w:rsidRDefault="1DE22D2A" w14:paraId="57C9375E" w14:textId="281E16A2">
            <w:pPr>
              <w:jc w:val="center"/>
            </w:pPr>
            <w:r w:rsidRPr="1DE22D2A" w:rsidR="1DE22D2A">
              <w:rPr>
                <w:b w:val="1"/>
                <w:bCs w:val="1"/>
                <w:i w:val="1"/>
                <w:iCs w:val="1"/>
                <w:sz w:val="20"/>
                <w:szCs w:val="20"/>
                <w:lang w:val="fr"/>
              </w:rPr>
              <w:t>Prerequisites (Initial and ongoing)</w:t>
            </w:r>
          </w:p>
          <w:p w:rsidR="1DE22D2A" w:rsidP="1DE22D2A" w:rsidRDefault="1DE22D2A" w14:paraId="46D9A63F" w14:textId="1345B01C">
            <w:pPr>
              <w:jc w:val="center"/>
            </w:pPr>
            <w:r w:rsidRPr="1DE22D2A" w:rsidR="1DE22D2A">
              <w:rPr>
                <w:b w:val="1"/>
                <w:bCs w:val="1"/>
                <w:i w:val="1"/>
                <w:iCs w:val="1"/>
                <w:sz w:val="20"/>
                <w:szCs w:val="20"/>
                <w:lang w:val="fr"/>
              </w:rPr>
              <w:t xml:space="preserve"> </w:t>
            </w:r>
          </w:p>
          <w:p w:rsidR="1DE22D2A" w:rsidP="1DE22D2A" w:rsidRDefault="1DE22D2A" w14:paraId="6DC5BEA4" w14:textId="15FF39AA">
            <w:pPr>
              <w:jc w:val="center"/>
            </w:pPr>
            <w:r w:rsidRPr="1DE22D2A" w:rsidR="1DE22D2A">
              <w:rPr>
                <w:b w:val="1"/>
                <w:bCs w:val="1"/>
                <w:i w:val="1"/>
                <w:iCs w:val="1"/>
                <w:sz w:val="20"/>
                <w:szCs w:val="20"/>
                <w:lang w:val="fr"/>
              </w:rPr>
              <w:t xml:space="preserve"> </w:t>
            </w:r>
          </w:p>
          <w:p w:rsidR="1DE22D2A" w:rsidP="1DE22D2A" w:rsidRDefault="1DE22D2A" w14:paraId="67D1C425" w14:textId="5EAB9E3E">
            <w:pPr>
              <w:jc w:val="center"/>
            </w:pPr>
            <w:r w:rsidRPr="1DE22D2A" w:rsidR="1DE22D2A">
              <w:rPr>
                <w:b w:val="1"/>
                <w:bCs w:val="1"/>
                <w:i w:val="1"/>
                <w:iCs w:val="1"/>
                <w:sz w:val="20"/>
                <w:szCs w:val="20"/>
                <w:lang w:val="fr"/>
              </w:rPr>
              <w:t xml:space="preserve"> </w:t>
            </w:r>
          </w:p>
        </w:tc>
        <w:tc>
          <w:tcPr>
            <w:tcW w:w="7650" w:type="dxa"/>
            <w:tcBorders>
              <w:top w:val="single" w:sz="8"/>
              <w:left w:val="single" w:sz="8"/>
              <w:bottom w:val="single" w:sz="8"/>
              <w:right w:val="single" w:sz="8"/>
            </w:tcBorders>
            <w:tcMar/>
            <w:vAlign w:val="top"/>
          </w:tcPr>
          <w:p w:rsidR="1DE22D2A" w:rsidRDefault="1DE22D2A" w14:paraId="040D1FE2" w14:textId="7BDB947F">
            <w:hyperlink r:id="Rf103c84d17a342b9">
              <w:r w:rsidRPr="1DE22D2A" w:rsidR="1DE22D2A">
                <w:rPr>
                  <w:rStyle w:val="Hyperlink"/>
                  <w:sz w:val="20"/>
                  <w:szCs w:val="20"/>
                  <w:lang w:val="en-IE"/>
                </w:rPr>
                <w:t>https://www.youtube.com/watch?v=gt1LT4XKP5Q</w:t>
              </w:r>
            </w:hyperlink>
            <w:r w:rsidRPr="1DE22D2A" w:rsidR="1DE22D2A">
              <w:rPr>
                <w:sz w:val="20"/>
                <w:szCs w:val="20"/>
                <w:lang w:val="en-IE"/>
              </w:rPr>
              <w:t xml:space="preserve"> Introduction MUN</w:t>
            </w:r>
          </w:p>
          <w:p w:rsidR="1DE22D2A" w:rsidRDefault="1DE22D2A" w14:paraId="2AE958AD" w14:textId="36900718">
            <w:hyperlink r:id="R6478b19d6f0f4870">
              <w:r w:rsidRPr="1DE22D2A" w:rsidR="1DE22D2A">
                <w:rPr>
                  <w:rStyle w:val="Hyperlink"/>
                  <w:sz w:val="20"/>
                  <w:szCs w:val="20"/>
                  <w:lang w:val="en-IE"/>
                </w:rPr>
                <w:t>https://www.youtube.com/watch?v=zhFfZSkMp2s</w:t>
              </w:r>
            </w:hyperlink>
            <w:r w:rsidRPr="1DE22D2A" w:rsidR="1DE22D2A">
              <w:rPr>
                <w:sz w:val="20"/>
                <w:szCs w:val="20"/>
                <w:lang w:val="en-IE"/>
              </w:rPr>
              <w:t xml:space="preserve"> Tutorial on MUN</w:t>
            </w:r>
          </w:p>
          <w:p w:rsidR="1DE22D2A" w:rsidRDefault="1DE22D2A" w14:paraId="4F75FA0E" w14:textId="3F55E43D">
            <w:hyperlink r:id="Re30a352b2b494831">
              <w:r w:rsidRPr="1DE22D2A" w:rsidR="1DE22D2A">
                <w:rPr>
                  <w:rStyle w:val="Hyperlink"/>
                  <w:lang w:val="en-IE"/>
                </w:rPr>
                <w:t>https://www.youtube.com/watch?v=HAx3oD2t_6M</w:t>
              </w:r>
            </w:hyperlink>
            <w:r w:rsidRPr="1DE22D2A" w:rsidR="1DE22D2A">
              <w:rPr>
                <w:lang w:val="en-IE"/>
              </w:rPr>
              <w:t xml:space="preserve">               </w:t>
            </w:r>
            <w:r w:rsidRPr="1DE22D2A" w:rsidR="1DE22D2A">
              <w:rPr>
                <w:sz w:val="20"/>
                <w:szCs w:val="20"/>
                <w:lang w:val="en-IE"/>
              </w:rPr>
              <w:t xml:space="preserve">UCLA How </w:t>
            </w:r>
            <w:r w:rsidRPr="1DE22D2A" w:rsidR="1DE22D2A">
              <w:rPr>
                <w:sz w:val="20"/>
                <w:szCs w:val="20"/>
                <w:lang w:val="en-IE"/>
              </w:rPr>
              <w:t>to  MUN</w:t>
            </w:r>
          </w:p>
        </w:tc>
      </w:tr>
      <w:tr w:rsidR="1DE22D2A" w:rsidTr="1DE22D2A" w14:paraId="57C1DDC5">
        <w:trPr>
          <w:trHeight w:val="2550"/>
        </w:trPr>
        <w:tc>
          <w:tcPr>
            <w:tcW w:w="1533" w:type="dxa"/>
            <w:tcBorders>
              <w:top w:val="single" w:sz="8"/>
              <w:left w:val="single" w:sz="8"/>
              <w:bottom w:val="single" w:sz="8"/>
              <w:right w:val="single" w:sz="8"/>
            </w:tcBorders>
            <w:tcMar/>
            <w:vAlign w:val="center"/>
          </w:tcPr>
          <w:p w:rsidR="1DE22D2A" w:rsidP="1DE22D2A" w:rsidRDefault="1DE22D2A" w14:paraId="0E2796F0" w14:textId="7BAA9759">
            <w:pPr>
              <w:jc w:val="center"/>
            </w:pPr>
            <w:r w:rsidRPr="1DE22D2A" w:rsidR="1DE22D2A">
              <w:rPr>
                <w:b w:val="1"/>
                <w:bCs w:val="1"/>
                <w:i w:val="1"/>
                <w:iCs w:val="1"/>
                <w:sz w:val="20"/>
                <w:szCs w:val="20"/>
                <w:lang w:val="en-IE"/>
              </w:rPr>
              <w:t>Language skills sought</w:t>
            </w:r>
          </w:p>
          <w:p w:rsidR="1DE22D2A" w:rsidP="1DE22D2A" w:rsidRDefault="1DE22D2A" w14:paraId="2614899E" w14:textId="6A1D896F">
            <w:pPr>
              <w:jc w:val="center"/>
            </w:pPr>
            <w:r w:rsidRPr="1DE22D2A" w:rsidR="1DE22D2A">
              <w:rPr>
                <w:b w:val="1"/>
                <w:bCs w:val="1"/>
                <w:i w:val="1"/>
                <w:iCs w:val="1"/>
                <w:sz w:val="20"/>
                <w:szCs w:val="20"/>
                <w:lang w:val="en-IE"/>
              </w:rPr>
              <w:t xml:space="preserve"> </w:t>
            </w:r>
          </w:p>
          <w:p w:rsidR="1DE22D2A" w:rsidP="1DE22D2A" w:rsidRDefault="1DE22D2A" w14:paraId="07CE0962" w14:textId="2A189F83">
            <w:pPr>
              <w:jc w:val="center"/>
            </w:pPr>
            <w:r w:rsidRPr="1DE22D2A" w:rsidR="1DE22D2A">
              <w:rPr>
                <w:b w:val="1"/>
                <w:bCs w:val="1"/>
                <w:i w:val="1"/>
                <w:iCs w:val="1"/>
                <w:sz w:val="20"/>
                <w:szCs w:val="20"/>
                <w:lang w:val="en-IE"/>
              </w:rPr>
              <w:t xml:space="preserve"> </w:t>
            </w:r>
          </w:p>
          <w:p w:rsidR="1DE22D2A" w:rsidP="1DE22D2A" w:rsidRDefault="1DE22D2A" w14:paraId="14914C8F" w14:textId="6D81A436">
            <w:pPr>
              <w:jc w:val="center"/>
            </w:pPr>
            <w:r w:rsidRPr="1DE22D2A" w:rsidR="1DE22D2A">
              <w:rPr>
                <w:b w:val="1"/>
                <w:bCs w:val="1"/>
                <w:i w:val="1"/>
                <w:iCs w:val="1"/>
                <w:sz w:val="20"/>
                <w:szCs w:val="20"/>
                <w:lang w:val="en-IE"/>
              </w:rPr>
              <w:t xml:space="preserve"> </w:t>
            </w:r>
          </w:p>
          <w:p w:rsidR="1DE22D2A" w:rsidP="1DE22D2A" w:rsidRDefault="1DE22D2A" w14:paraId="2671D78C" w14:textId="2D6C56CD">
            <w:pPr>
              <w:jc w:val="center"/>
            </w:pPr>
            <w:r w:rsidRPr="1DE22D2A" w:rsidR="1DE22D2A">
              <w:rPr>
                <w:b w:val="1"/>
                <w:bCs w:val="1"/>
                <w:i w:val="1"/>
                <w:iCs w:val="1"/>
                <w:sz w:val="20"/>
                <w:szCs w:val="20"/>
                <w:lang w:val="en-IE"/>
              </w:rPr>
              <w:t xml:space="preserve"> </w:t>
            </w:r>
          </w:p>
        </w:tc>
        <w:tc>
          <w:tcPr>
            <w:tcW w:w="7650" w:type="dxa"/>
            <w:tcBorders>
              <w:top w:val="single" w:sz="8"/>
              <w:left w:val="single" w:sz="8"/>
              <w:bottom w:val="single" w:sz="8"/>
              <w:right w:val="single" w:sz="8"/>
            </w:tcBorders>
            <w:tcMar/>
            <w:vAlign w:val="top"/>
          </w:tcPr>
          <w:p w:rsidR="1DE22D2A" w:rsidP="1DE22D2A" w:rsidRDefault="1DE22D2A" w14:paraId="69A03CBF" w14:textId="00FC8A52">
            <w:pPr>
              <w:pStyle w:val="ListParagraph"/>
              <w:numPr>
                <w:ilvl w:val="0"/>
                <w:numId w:val="7"/>
              </w:numPr>
              <w:rPr>
                <w:rFonts w:ascii="Times New Roman" w:hAnsi="Times New Roman" w:eastAsia="Times New Roman" w:cs="Times New Roman" w:asciiTheme="minorAscii" w:hAnsiTheme="minorAscii" w:eastAsiaTheme="minorAscii" w:cstheme="minorAscii"/>
                <w:sz w:val="20"/>
                <w:szCs w:val="20"/>
                <w:lang w:val="en-US"/>
              </w:rPr>
            </w:pPr>
            <w:r w:rsidRPr="1DE22D2A" w:rsidR="1DE22D2A">
              <w:rPr>
                <w:rFonts w:ascii="Times New Roman" w:hAnsi="Times New Roman" w:eastAsia="Times New Roman" w:cs="Times New Roman"/>
                <w:sz w:val="20"/>
                <w:szCs w:val="20"/>
                <w:lang w:val="en-US"/>
              </w:rPr>
              <w:t xml:space="preserve">develop positive skills and attitudes toward the intellectual exchange of ideas </w:t>
            </w:r>
          </w:p>
          <w:p w:rsidR="1DE22D2A" w:rsidP="1DE22D2A" w:rsidRDefault="1DE22D2A" w14:paraId="40BAFC31" w14:textId="6D993F43">
            <w:pPr>
              <w:pStyle w:val="ListParagraph"/>
              <w:numPr>
                <w:ilvl w:val="0"/>
                <w:numId w:val="7"/>
              </w:numPr>
              <w:rPr>
                <w:rFonts w:ascii="Times New Roman" w:hAnsi="Times New Roman" w:eastAsia="Times New Roman" w:cs="Times New Roman" w:asciiTheme="minorAscii" w:hAnsiTheme="minorAscii" w:eastAsiaTheme="minorAscii" w:cstheme="minorAscii"/>
                <w:sz w:val="20"/>
                <w:szCs w:val="20"/>
                <w:lang w:val="en-US"/>
              </w:rPr>
            </w:pPr>
            <w:r w:rsidRPr="1DE22D2A" w:rsidR="1DE22D2A">
              <w:rPr>
                <w:rFonts w:ascii="Times New Roman" w:hAnsi="Times New Roman" w:eastAsia="Times New Roman" w:cs="Times New Roman"/>
                <w:sz w:val="20"/>
                <w:szCs w:val="20"/>
                <w:lang w:val="en-US"/>
              </w:rPr>
              <w:t xml:space="preserve">develop an interest in the investigation and expression of issues and problems </w:t>
            </w:r>
          </w:p>
          <w:p w:rsidR="1DE22D2A" w:rsidP="1DE22D2A" w:rsidRDefault="1DE22D2A" w14:paraId="105FB913" w14:textId="2D51EB5B">
            <w:pPr>
              <w:pStyle w:val="ListParagraph"/>
              <w:numPr>
                <w:ilvl w:val="0"/>
                <w:numId w:val="7"/>
              </w:numPr>
              <w:rPr>
                <w:rFonts w:ascii="Times New Roman" w:hAnsi="Times New Roman" w:eastAsia="Times New Roman" w:cs="Times New Roman" w:asciiTheme="minorAscii" w:hAnsiTheme="minorAscii" w:eastAsiaTheme="minorAscii" w:cstheme="minorAscii"/>
                <w:sz w:val="20"/>
                <w:szCs w:val="20"/>
                <w:lang w:val="en-US"/>
              </w:rPr>
            </w:pPr>
            <w:r w:rsidRPr="1DE22D2A" w:rsidR="1DE22D2A">
              <w:rPr>
                <w:rFonts w:ascii="Times New Roman" w:hAnsi="Times New Roman" w:eastAsia="Times New Roman" w:cs="Times New Roman"/>
                <w:sz w:val="20"/>
                <w:szCs w:val="20"/>
                <w:lang w:val="en-US"/>
              </w:rPr>
              <w:t xml:space="preserve">become more adept at developing and putting forward ideas </w:t>
            </w:r>
          </w:p>
          <w:p w:rsidR="1DE22D2A" w:rsidP="1DE22D2A" w:rsidRDefault="1DE22D2A" w14:paraId="7D93F37F" w14:textId="1AED8A0B">
            <w:pPr>
              <w:pStyle w:val="ListParagraph"/>
              <w:numPr>
                <w:ilvl w:val="0"/>
                <w:numId w:val="7"/>
              </w:numPr>
              <w:rPr>
                <w:rFonts w:ascii="Calibri" w:hAnsi="Calibri" w:eastAsia="Calibri" w:cs="Calibri" w:asciiTheme="minorAscii" w:hAnsiTheme="minorAscii" w:eastAsiaTheme="minorAscii" w:cstheme="minorAscii"/>
                <w:sz w:val="20"/>
                <w:szCs w:val="20"/>
                <w:lang w:val="en-US"/>
              </w:rPr>
            </w:pPr>
            <w:r w:rsidRPr="1DE22D2A" w:rsidR="1DE22D2A">
              <w:rPr>
                <w:sz w:val="20"/>
                <w:szCs w:val="20"/>
                <w:lang w:val="en-US"/>
              </w:rPr>
              <w:t>formalized expressions and vocabulary used in UN debates and caucuses</w:t>
            </w:r>
          </w:p>
          <w:p w:rsidR="1DE22D2A" w:rsidP="1DE22D2A" w:rsidRDefault="1DE22D2A" w14:paraId="1385691B" w14:textId="6E6B8658">
            <w:pPr>
              <w:pStyle w:val="ListParagraph"/>
              <w:numPr>
                <w:ilvl w:val="0"/>
                <w:numId w:val="7"/>
              </w:numPr>
              <w:rPr>
                <w:sz w:val="20"/>
                <w:szCs w:val="20"/>
                <w:lang w:val="en-US"/>
              </w:rPr>
            </w:pPr>
            <w:r w:rsidRPr="1DE22D2A" w:rsidR="1DE22D2A">
              <w:rPr>
                <w:sz w:val="20"/>
                <w:szCs w:val="20"/>
                <w:lang w:val="en-IE"/>
              </w:rPr>
              <w:t>Interjection, interruption, fending off interjection</w:t>
            </w:r>
          </w:p>
          <w:p w:rsidR="1DE22D2A" w:rsidP="1DE22D2A" w:rsidRDefault="1DE22D2A" w14:paraId="439384E4" w14:textId="5B3B8227">
            <w:pPr>
              <w:pStyle w:val="ListParagraph"/>
              <w:numPr>
                <w:ilvl w:val="0"/>
                <w:numId w:val="7"/>
              </w:numPr>
              <w:rPr>
                <w:rFonts w:ascii="Calibri" w:hAnsi="Calibri" w:eastAsia="Calibri" w:cs="Calibri" w:asciiTheme="minorAscii" w:hAnsiTheme="minorAscii" w:eastAsiaTheme="minorAscii" w:cstheme="minorAscii"/>
                <w:sz w:val="20"/>
                <w:szCs w:val="20"/>
                <w:lang w:val="en-IE"/>
              </w:rPr>
            </w:pPr>
            <w:r w:rsidRPr="1DE22D2A" w:rsidR="1DE22D2A">
              <w:rPr>
                <w:sz w:val="20"/>
                <w:szCs w:val="20"/>
                <w:lang w:val="en-IE"/>
              </w:rPr>
              <w:t xml:space="preserve">Persuasion, rebuttal, points of information, rhetorical questioning etc. </w:t>
            </w:r>
          </w:p>
        </w:tc>
      </w:tr>
      <w:tr w:rsidR="1DE22D2A" w:rsidTr="1DE22D2A" w14:paraId="0E78733C">
        <w:trPr>
          <w:trHeight w:val="3450"/>
        </w:trPr>
        <w:tc>
          <w:tcPr>
            <w:tcW w:w="1533" w:type="dxa"/>
            <w:tcBorders>
              <w:top w:val="single" w:sz="8"/>
              <w:left w:val="single" w:sz="8"/>
              <w:bottom w:val="single" w:sz="8"/>
              <w:right w:val="single" w:sz="8"/>
            </w:tcBorders>
            <w:tcMar/>
            <w:vAlign w:val="center"/>
          </w:tcPr>
          <w:p w:rsidR="1DE22D2A" w:rsidP="1DE22D2A" w:rsidRDefault="1DE22D2A" w14:paraId="4C7358C7" w14:textId="59261083">
            <w:pPr>
              <w:jc w:val="center"/>
            </w:pPr>
            <w:r w:rsidRPr="1DE22D2A" w:rsidR="1DE22D2A">
              <w:rPr>
                <w:b w:val="1"/>
                <w:bCs w:val="1"/>
                <w:i w:val="1"/>
                <w:iCs w:val="1"/>
                <w:sz w:val="20"/>
                <w:szCs w:val="20"/>
                <w:lang w:val="en-IE"/>
              </w:rPr>
              <w:t>Activities and Learning Styles</w:t>
            </w:r>
          </w:p>
          <w:p w:rsidR="1DE22D2A" w:rsidP="1DE22D2A" w:rsidRDefault="1DE22D2A" w14:paraId="1556363F" w14:textId="10721C20">
            <w:pPr>
              <w:jc w:val="center"/>
            </w:pPr>
            <w:r w:rsidRPr="1DE22D2A" w:rsidR="1DE22D2A">
              <w:rPr>
                <w:b w:val="1"/>
                <w:bCs w:val="1"/>
                <w:i w:val="1"/>
                <w:iCs w:val="1"/>
                <w:sz w:val="20"/>
                <w:szCs w:val="20"/>
                <w:lang w:val="en-IE"/>
              </w:rPr>
              <w:t xml:space="preserve"> </w:t>
            </w:r>
          </w:p>
          <w:p w:rsidR="1DE22D2A" w:rsidP="1DE22D2A" w:rsidRDefault="1DE22D2A" w14:paraId="04BA4722" w14:textId="7A3FCBE4">
            <w:pPr>
              <w:jc w:val="center"/>
            </w:pPr>
            <w:r w:rsidRPr="1DE22D2A" w:rsidR="1DE22D2A">
              <w:rPr>
                <w:b w:val="1"/>
                <w:bCs w:val="1"/>
                <w:i w:val="1"/>
                <w:iCs w:val="1"/>
                <w:sz w:val="20"/>
                <w:szCs w:val="20"/>
                <w:lang w:val="en-IE"/>
              </w:rPr>
              <w:t xml:space="preserve"> </w:t>
            </w:r>
          </w:p>
          <w:p w:rsidR="1DE22D2A" w:rsidP="1DE22D2A" w:rsidRDefault="1DE22D2A" w14:paraId="0ADED4CA" w14:textId="0571916F">
            <w:pPr>
              <w:jc w:val="center"/>
            </w:pPr>
            <w:r w:rsidRPr="1DE22D2A" w:rsidR="1DE22D2A">
              <w:rPr>
                <w:b w:val="1"/>
                <w:bCs w:val="1"/>
                <w:i w:val="1"/>
                <w:iCs w:val="1"/>
                <w:sz w:val="20"/>
                <w:szCs w:val="20"/>
                <w:lang w:val="en-IE"/>
              </w:rPr>
              <w:t xml:space="preserve"> </w:t>
            </w:r>
          </w:p>
          <w:p w:rsidR="1DE22D2A" w:rsidP="1DE22D2A" w:rsidRDefault="1DE22D2A" w14:paraId="00C1BB73" w14:textId="454FD6A2">
            <w:pPr>
              <w:jc w:val="center"/>
            </w:pPr>
            <w:r w:rsidRPr="1DE22D2A" w:rsidR="1DE22D2A">
              <w:rPr>
                <w:b w:val="1"/>
                <w:bCs w:val="1"/>
                <w:i w:val="1"/>
                <w:iCs w:val="1"/>
                <w:sz w:val="20"/>
                <w:szCs w:val="20"/>
                <w:lang w:val="en-IE"/>
              </w:rPr>
              <w:t xml:space="preserve"> </w:t>
            </w:r>
          </w:p>
          <w:p w:rsidR="1DE22D2A" w:rsidP="1DE22D2A" w:rsidRDefault="1DE22D2A" w14:paraId="297AA303" w14:textId="23437072">
            <w:pPr>
              <w:jc w:val="center"/>
            </w:pPr>
            <w:r w:rsidRPr="1DE22D2A" w:rsidR="1DE22D2A">
              <w:rPr>
                <w:b w:val="1"/>
                <w:bCs w:val="1"/>
                <w:i w:val="1"/>
                <w:iCs w:val="1"/>
                <w:sz w:val="20"/>
                <w:szCs w:val="20"/>
                <w:lang w:val="en-IE"/>
              </w:rPr>
              <w:t xml:space="preserve"> </w:t>
            </w:r>
          </w:p>
          <w:p w:rsidR="1DE22D2A" w:rsidP="1DE22D2A" w:rsidRDefault="1DE22D2A" w14:paraId="43C6762B" w14:textId="0331DF50">
            <w:pPr>
              <w:jc w:val="center"/>
            </w:pPr>
            <w:r w:rsidRPr="1DE22D2A" w:rsidR="1DE22D2A">
              <w:rPr>
                <w:b w:val="1"/>
                <w:bCs w:val="1"/>
                <w:i w:val="1"/>
                <w:iCs w:val="1"/>
                <w:sz w:val="20"/>
                <w:szCs w:val="20"/>
                <w:lang w:val="en-IE"/>
              </w:rPr>
              <w:t xml:space="preserve"> </w:t>
            </w:r>
          </w:p>
        </w:tc>
        <w:tc>
          <w:tcPr>
            <w:tcW w:w="7650" w:type="dxa"/>
            <w:tcBorders>
              <w:top w:val="single" w:sz="8"/>
              <w:left w:val="single" w:sz="8"/>
              <w:bottom w:val="single" w:sz="8"/>
              <w:right w:val="single" w:sz="8"/>
            </w:tcBorders>
            <w:tcMar/>
            <w:vAlign w:val="top"/>
          </w:tcPr>
          <w:p w:rsidR="1DE22D2A" w:rsidRDefault="1DE22D2A" w14:paraId="0FA3D3C0" w14:textId="1EEC6432">
            <w:r w:rsidRPr="1DE22D2A" w:rsidR="1DE22D2A">
              <w:rPr>
                <w:rFonts w:ascii="symbol" w:hAnsi="symbol" w:eastAsia="symbol" w:cs="symbol"/>
                <w:sz w:val="20"/>
                <w:szCs w:val="20"/>
                <w:lang w:val="en-IE"/>
              </w:rPr>
              <w:t>·</w:t>
            </w:r>
            <w:r w:rsidRPr="1DE22D2A" w:rsidR="1DE22D2A">
              <w:rPr>
                <w:rFonts w:ascii="Times New Roman" w:hAnsi="Times New Roman" w:eastAsia="Times New Roman" w:cs="Times New Roman"/>
                <w:b w:val="0"/>
                <w:bCs w:val="0"/>
                <w:i w:val="0"/>
                <w:iCs w:val="0"/>
                <w:sz w:val="14"/>
                <w:szCs w:val="14"/>
                <w:lang w:val="en-IE"/>
              </w:rPr>
              <w:t xml:space="preserve">       </w:t>
            </w:r>
            <w:r w:rsidRPr="1DE22D2A" w:rsidR="1DE22D2A">
              <w:rPr>
                <w:sz w:val="20"/>
                <w:szCs w:val="20"/>
                <w:lang w:val="en-IE"/>
              </w:rPr>
              <w:t>Simulation of debates and UN styles</w:t>
            </w:r>
          </w:p>
          <w:p w:rsidR="1DE22D2A" w:rsidRDefault="1DE22D2A" w14:paraId="6FA3401F" w14:textId="154310F5">
            <w:r w:rsidRPr="1DE22D2A" w:rsidR="1DE22D2A">
              <w:rPr>
                <w:rFonts w:ascii="symbol" w:hAnsi="symbol" w:eastAsia="symbol" w:cs="symbol"/>
                <w:sz w:val="20"/>
                <w:szCs w:val="20"/>
                <w:lang w:val="en-IE"/>
              </w:rPr>
              <w:t>·</w:t>
            </w:r>
            <w:r w:rsidRPr="1DE22D2A" w:rsidR="1DE22D2A">
              <w:rPr>
                <w:rFonts w:ascii="Times New Roman" w:hAnsi="Times New Roman" w:eastAsia="Times New Roman" w:cs="Times New Roman"/>
                <w:b w:val="0"/>
                <w:bCs w:val="0"/>
                <w:i w:val="0"/>
                <w:iCs w:val="0"/>
                <w:sz w:val="14"/>
                <w:szCs w:val="14"/>
                <w:lang w:val="en-IE"/>
              </w:rPr>
              <w:t xml:space="preserve">       </w:t>
            </w:r>
            <w:r w:rsidRPr="1DE22D2A" w:rsidR="1DE22D2A">
              <w:rPr>
                <w:sz w:val="20"/>
                <w:szCs w:val="20"/>
                <w:lang w:val="en-IE"/>
              </w:rPr>
              <w:t xml:space="preserve">Intensive research, exchange of ideas in groups, </w:t>
            </w:r>
            <w:r w:rsidRPr="1DE22D2A" w:rsidR="1DE22D2A">
              <w:rPr>
                <w:sz w:val="20"/>
                <w:szCs w:val="20"/>
                <w:lang w:val="en-IE"/>
              </w:rPr>
              <w:t>teams and</w:t>
            </w:r>
            <w:r w:rsidRPr="1DE22D2A" w:rsidR="1DE22D2A">
              <w:rPr>
                <w:sz w:val="20"/>
                <w:szCs w:val="20"/>
                <w:lang w:val="en-IE"/>
              </w:rPr>
              <w:t xml:space="preserve"> full assembly</w:t>
            </w:r>
          </w:p>
          <w:p w:rsidR="1DE22D2A" w:rsidRDefault="1DE22D2A" w14:paraId="066341F3" w14:textId="2C53B0EE">
            <w:r w:rsidRPr="1DE22D2A" w:rsidR="1DE22D2A">
              <w:rPr>
                <w:rFonts w:ascii="symbol" w:hAnsi="symbol" w:eastAsia="symbol" w:cs="symbol"/>
                <w:sz w:val="20"/>
                <w:szCs w:val="20"/>
                <w:lang w:val="en-IE"/>
              </w:rPr>
              <w:t>·</w:t>
            </w:r>
            <w:r w:rsidRPr="1DE22D2A" w:rsidR="1DE22D2A">
              <w:rPr>
                <w:rFonts w:ascii="Times New Roman" w:hAnsi="Times New Roman" w:eastAsia="Times New Roman" w:cs="Times New Roman"/>
                <w:b w:val="0"/>
                <w:bCs w:val="0"/>
                <w:i w:val="0"/>
                <w:iCs w:val="0"/>
                <w:sz w:val="14"/>
                <w:szCs w:val="14"/>
                <w:lang w:val="en-IE"/>
              </w:rPr>
              <w:t xml:space="preserve">       </w:t>
            </w:r>
            <w:r w:rsidRPr="1DE22D2A" w:rsidR="1DE22D2A">
              <w:rPr>
                <w:sz w:val="20"/>
                <w:szCs w:val="20"/>
                <w:lang w:val="en-IE"/>
              </w:rPr>
              <w:t>Proposal of motions, defence and rejection of motions, voting and vetoing activities</w:t>
            </w:r>
          </w:p>
          <w:p w:rsidR="1DE22D2A" w:rsidRDefault="1DE22D2A" w14:paraId="7A61425A" w14:textId="3AF892D9">
            <w:r w:rsidRPr="1DE22D2A" w:rsidR="1DE22D2A">
              <w:rPr>
                <w:rFonts w:ascii="symbol" w:hAnsi="symbol" w:eastAsia="symbol" w:cs="symbol"/>
                <w:sz w:val="20"/>
                <w:szCs w:val="20"/>
                <w:lang w:val="en-IE"/>
              </w:rPr>
              <w:t>·</w:t>
            </w:r>
            <w:r w:rsidRPr="1DE22D2A" w:rsidR="1DE22D2A">
              <w:rPr>
                <w:rFonts w:ascii="Times New Roman" w:hAnsi="Times New Roman" w:eastAsia="Times New Roman" w:cs="Times New Roman"/>
                <w:b w:val="0"/>
                <w:bCs w:val="0"/>
                <w:i w:val="0"/>
                <w:iCs w:val="0"/>
                <w:sz w:val="14"/>
                <w:szCs w:val="14"/>
                <w:lang w:val="en-IE"/>
              </w:rPr>
              <w:t xml:space="preserve">       </w:t>
            </w:r>
            <w:r w:rsidRPr="1DE22D2A" w:rsidR="1DE22D2A">
              <w:rPr>
                <w:sz w:val="20"/>
                <w:szCs w:val="20"/>
                <w:lang w:val="en-IE"/>
              </w:rPr>
              <w:t xml:space="preserve">Convincing others of the necessity to </w:t>
            </w:r>
            <w:proofErr w:type="gramStart"/>
            <w:r w:rsidRPr="1DE22D2A" w:rsidR="1DE22D2A">
              <w:rPr>
                <w:sz w:val="20"/>
                <w:szCs w:val="20"/>
                <w:lang w:val="en-IE"/>
              </w:rPr>
              <w:t>take action</w:t>
            </w:r>
            <w:proofErr w:type="gramEnd"/>
            <w:r w:rsidRPr="1DE22D2A" w:rsidR="1DE22D2A">
              <w:rPr>
                <w:sz w:val="20"/>
                <w:szCs w:val="20"/>
                <w:lang w:val="en-IE"/>
              </w:rPr>
              <w:t xml:space="preserve"> against/for a worthy cause</w:t>
            </w:r>
          </w:p>
        </w:tc>
      </w:tr>
      <w:tr w:rsidR="1DE22D2A" w:rsidTr="1DE22D2A" w14:paraId="7E63CC4F">
        <w:tc>
          <w:tcPr>
            <w:tcW w:w="1533" w:type="dxa"/>
            <w:tcBorders>
              <w:top w:val="single" w:sz="8"/>
              <w:left w:val="single" w:sz="8"/>
              <w:bottom w:val="single" w:sz="8"/>
              <w:right w:val="single" w:sz="8"/>
            </w:tcBorders>
            <w:tcMar/>
            <w:vAlign w:val="center"/>
          </w:tcPr>
          <w:p w:rsidR="1DE22D2A" w:rsidP="1DE22D2A" w:rsidRDefault="1DE22D2A" w14:paraId="78A5C47D" w14:textId="5B1748BE">
            <w:pPr>
              <w:jc w:val="center"/>
            </w:pPr>
            <w:r w:rsidRPr="1DE22D2A" w:rsidR="1DE22D2A">
              <w:rPr>
                <w:b w:val="1"/>
                <w:bCs w:val="1"/>
                <w:i w:val="1"/>
                <w:iCs w:val="1"/>
                <w:sz w:val="20"/>
                <w:szCs w:val="20"/>
                <w:lang w:val="en-IE"/>
              </w:rPr>
              <w:t>Application and assessment</w:t>
            </w:r>
          </w:p>
          <w:p w:rsidR="1DE22D2A" w:rsidP="1DE22D2A" w:rsidRDefault="1DE22D2A" w14:paraId="63C409D5" w14:textId="347DD36B">
            <w:pPr>
              <w:jc w:val="center"/>
            </w:pPr>
            <w:r w:rsidRPr="1DE22D2A" w:rsidR="1DE22D2A">
              <w:rPr>
                <w:b w:val="1"/>
                <w:bCs w:val="1"/>
                <w:i w:val="1"/>
                <w:iCs w:val="1"/>
                <w:sz w:val="20"/>
                <w:szCs w:val="20"/>
                <w:lang w:val="en-IE"/>
              </w:rPr>
              <w:t xml:space="preserve"> </w:t>
            </w:r>
          </w:p>
          <w:p w:rsidR="1DE22D2A" w:rsidP="1DE22D2A" w:rsidRDefault="1DE22D2A" w14:paraId="19F4577D" w14:textId="2FE70944">
            <w:pPr>
              <w:jc w:val="center"/>
            </w:pPr>
            <w:r w:rsidRPr="1DE22D2A" w:rsidR="1DE22D2A">
              <w:rPr>
                <w:b w:val="1"/>
                <w:bCs w:val="1"/>
                <w:i w:val="1"/>
                <w:iCs w:val="1"/>
                <w:sz w:val="20"/>
                <w:szCs w:val="20"/>
                <w:lang w:val="en-IE"/>
              </w:rPr>
              <w:t xml:space="preserve"> </w:t>
            </w:r>
          </w:p>
          <w:p w:rsidR="1DE22D2A" w:rsidRDefault="1DE22D2A" w14:paraId="30D2AC0B" w14:textId="01BA18F0">
            <w:r w:rsidRPr="1DE22D2A" w:rsidR="1DE22D2A">
              <w:rPr>
                <w:b w:val="1"/>
                <w:bCs w:val="1"/>
                <w:i w:val="1"/>
                <w:iCs w:val="1"/>
                <w:sz w:val="20"/>
                <w:szCs w:val="20"/>
                <w:lang w:val="en-IE"/>
              </w:rPr>
              <w:t xml:space="preserve"> </w:t>
            </w:r>
          </w:p>
          <w:p w:rsidR="1DE22D2A" w:rsidP="1DE22D2A" w:rsidRDefault="1DE22D2A" w14:paraId="3D3141A4" w14:textId="3CE19810">
            <w:pPr>
              <w:jc w:val="center"/>
            </w:pPr>
            <w:r w:rsidRPr="1DE22D2A" w:rsidR="1DE22D2A">
              <w:rPr>
                <w:b w:val="1"/>
                <w:bCs w:val="1"/>
                <w:i w:val="1"/>
                <w:iCs w:val="1"/>
                <w:sz w:val="20"/>
                <w:szCs w:val="20"/>
                <w:lang w:val="en-IE"/>
              </w:rPr>
              <w:t xml:space="preserve"> </w:t>
            </w:r>
          </w:p>
        </w:tc>
        <w:tc>
          <w:tcPr>
            <w:tcW w:w="7650" w:type="dxa"/>
            <w:tcBorders>
              <w:top w:val="single" w:sz="8"/>
              <w:left w:val="single" w:sz="8"/>
              <w:bottom w:val="single" w:sz="8"/>
              <w:right w:val="single" w:sz="8"/>
            </w:tcBorders>
            <w:tcMar/>
            <w:vAlign w:val="top"/>
          </w:tcPr>
          <w:p w:rsidR="1DE22D2A" w:rsidRDefault="1DE22D2A" w14:paraId="21AB5E57" w14:textId="7C1836BE">
            <w:r w:rsidRPr="1DE22D2A" w:rsidR="1DE22D2A">
              <w:rPr>
                <w:sz w:val="20"/>
                <w:szCs w:val="20"/>
                <w:lang w:val="en-IE"/>
              </w:rPr>
              <w:t xml:space="preserve">Students will be assessed throughout the module on a variety of activities both written and spoken, requiring them to forge, formulate and defend ideas. </w:t>
            </w:r>
          </w:p>
          <w:p w:rsidR="1DE22D2A" w:rsidRDefault="1DE22D2A" w14:paraId="727D828F" w14:textId="7AE96EBC">
            <w:r w:rsidRPr="1DE22D2A" w:rsidR="1DE22D2A">
              <w:rPr>
                <w:sz w:val="20"/>
                <w:szCs w:val="20"/>
                <w:lang w:val="en-IE"/>
              </w:rPr>
              <w:t xml:space="preserve"> </w:t>
            </w:r>
          </w:p>
        </w:tc>
      </w:tr>
      <w:tr w:rsidR="1DE22D2A" w:rsidTr="1DE22D2A" w14:paraId="711B4502">
        <w:trPr>
          <w:trHeight w:val="5955"/>
        </w:trPr>
        <w:tc>
          <w:tcPr>
            <w:tcW w:w="1533" w:type="dxa"/>
            <w:tcBorders>
              <w:top w:val="single" w:sz="8"/>
              <w:left w:val="single" w:sz="8"/>
              <w:bottom w:val="single" w:sz="8"/>
              <w:right w:val="single" w:sz="8"/>
            </w:tcBorders>
            <w:tcMar/>
            <w:vAlign w:val="center"/>
          </w:tcPr>
          <w:p w:rsidR="1DE22D2A" w:rsidP="1DE22D2A" w:rsidRDefault="1DE22D2A" w14:paraId="2FF03A7F" w14:textId="175D5F20">
            <w:pPr>
              <w:jc w:val="center"/>
            </w:pPr>
            <w:r w:rsidRPr="1DE22D2A" w:rsidR="1DE22D2A">
              <w:rPr>
                <w:b w:val="1"/>
                <w:bCs w:val="1"/>
                <w:i w:val="1"/>
                <w:iCs w:val="1"/>
                <w:sz w:val="20"/>
                <w:szCs w:val="20"/>
                <w:lang w:val="en-IE"/>
              </w:rPr>
              <w:t>Performance and evaluation : What the student is expected to do in order to show acquisition of language skills</w:t>
            </w:r>
          </w:p>
          <w:p w:rsidR="1DE22D2A" w:rsidP="1DE22D2A" w:rsidRDefault="1DE22D2A" w14:paraId="54871DB0" w14:textId="44458BF2">
            <w:pPr>
              <w:jc w:val="center"/>
            </w:pPr>
            <w:r w:rsidRPr="1DE22D2A" w:rsidR="1DE22D2A">
              <w:rPr>
                <w:b w:val="1"/>
                <w:bCs w:val="1"/>
                <w:i w:val="1"/>
                <w:iCs w:val="1"/>
                <w:sz w:val="20"/>
                <w:szCs w:val="20"/>
                <w:lang w:val="en-IE"/>
              </w:rPr>
              <w:t xml:space="preserve"> </w:t>
            </w:r>
          </w:p>
          <w:p w:rsidR="1DE22D2A" w:rsidP="1DE22D2A" w:rsidRDefault="1DE22D2A" w14:paraId="14EFE849" w14:textId="1A2076C9">
            <w:pPr>
              <w:jc w:val="center"/>
            </w:pPr>
            <w:r w:rsidRPr="1DE22D2A" w:rsidR="1DE22D2A">
              <w:rPr>
                <w:b w:val="1"/>
                <w:bCs w:val="1"/>
                <w:i w:val="1"/>
                <w:iCs w:val="1"/>
                <w:sz w:val="20"/>
                <w:szCs w:val="20"/>
                <w:lang w:val="en-IE"/>
              </w:rPr>
              <w:t xml:space="preserve"> </w:t>
            </w:r>
          </w:p>
          <w:p w:rsidR="1DE22D2A" w:rsidP="1DE22D2A" w:rsidRDefault="1DE22D2A" w14:paraId="2BE33CDF" w14:textId="479D6CE4">
            <w:pPr>
              <w:jc w:val="center"/>
            </w:pPr>
            <w:r w:rsidRPr="1DE22D2A" w:rsidR="1DE22D2A">
              <w:rPr>
                <w:b w:val="1"/>
                <w:bCs w:val="1"/>
                <w:i w:val="1"/>
                <w:iCs w:val="1"/>
                <w:sz w:val="20"/>
                <w:szCs w:val="20"/>
                <w:lang w:val="en-IE"/>
              </w:rPr>
              <w:t xml:space="preserve"> </w:t>
            </w:r>
          </w:p>
          <w:p w:rsidR="1DE22D2A" w:rsidP="1DE22D2A" w:rsidRDefault="1DE22D2A" w14:paraId="7825810A" w14:textId="0F0B14DF">
            <w:pPr>
              <w:jc w:val="center"/>
            </w:pPr>
            <w:r w:rsidRPr="1DE22D2A" w:rsidR="1DE22D2A">
              <w:rPr>
                <w:b w:val="1"/>
                <w:bCs w:val="1"/>
                <w:i w:val="1"/>
                <w:iCs w:val="1"/>
                <w:sz w:val="20"/>
                <w:szCs w:val="20"/>
                <w:lang w:val="en-IE"/>
              </w:rPr>
              <w:t xml:space="preserve"> </w:t>
            </w:r>
          </w:p>
          <w:p w:rsidR="1DE22D2A" w:rsidP="1DE22D2A" w:rsidRDefault="1DE22D2A" w14:paraId="33D77AE4" w14:textId="232E6CF5">
            <w:pPr>
              <w:jc w:val="center"/>
            </w:pPr>
            <w:r w:rsidRPr="1DE22D2A" w:rsidR="1DE22D2A">
              <w:rPr>
                <w:b w:val="1"/>
                <w:bCs w:val="1"/>
                <w:i w:val="1"/>
                <w:iCs w:val="1"/>
                <w:sz w:val="20"/>
                <w:szCs w:val="20"/>
                <w:lang w:val="en-IE"/>
              </w:rPr>
              <w:t xml:space="preserve"> </w:t>
            </w:r>
          </w:p>
          <w:p w:rsidR="1DE22D2A" w:rsidP="1DE22D2A" w:rsidRDefault="1DE22D2A" w14:paraId="3BB0BC09" w14:textId="27EA9058">
            <w:pPr>
              <w:jc w:val="center"/>
            </w:pPr>
            <w:r w:rsidRPr="1DE22D2A" w:rsidR="1DE22D2A">
              <w:rPr>
                <w:b w:val="1"/>
                <w:bCs w:val="1"/>
                <w:i w:val="1"/>
                <w:iCs w:val="1"/>
                <w:sz w:val="20"/>
                <w:szCs w:val="20"/>
                <w:lang w:val="en-IE"/>
              </w:rPr>
              <w:t xml:space="preserve"> </w:t>
            </w:r>
          </w:p>
          <w:p w:rsidR="1DE22D2A" w:rsidP="1DE22D2A" w:rsidRDefault="1DE22D2A" w14:paraId="1655D6C1" w14:textId="792B3E33">
            <w:pPr>
              <w:jc w:val="center"/>
            </w:pPr>
            <w:r w:rsidRPr="1DE22D2A" w:rsidR="1DE22D2A">
              <w:rPr>
                <w:b w:val="1"/>
                <w:bCs w:val="1"/>
                <w:i w:val="1"/>
                <w:iCs w:val="1"/>
                <w:sz w:val="20"/>
                <w:szCs w:val="20"/>
                <w:lang w:val="en-IE"/>
              </w:rPr>
              <w:t xml:space="preserve"> </w:t>
            </w:r>
          </w:p>
        </w:tc>
        <w:tc>
          <w:tcPr>
            <w:tcW w:w="7650" w:type="dxa"/>
            <w:tcBorders>
              <w:top w:val="single" w:sz="8"/>
              <w:left w:val="single" w:sz="8"/>
              <w:bottom w:val="single" w:sz="8"/>
              <w:right w:val="single" w:sz="8"/>
            </w:tcBorders>
            <w:tcMar/>
            <w:vAlign w:val="top"/>
          </w:tcPr>
          <w:p w:rsidR="1DE22D2A" w:rsidRDefault="1DE22D2A" w14:paraId="5D41F579" w14:textId="665AE7CD">
            <w:r w:rsidRPr="1DE22D2A" w:rsidR="1DE22D2A">
              <w:rPr>
                <w:sz w:val="20"/>
                <w:szCs w:val="20"/>
                <w:lang w:val="en-IE"/>
              </w:rPr>
              <w:t xml:space="preserve">Students will be expected to participate actively in </w:t>
            </w:r>
            <w:r w:rsidRPr="1DE22D2A" w:rsidR="1DE22D2A">
              <w:rPr>
                <w:b w:val="1"/>
                <w:bCs w:val="1"/>
                <w:sz w:val="20"/>
                <w:szCs w:val="20"/>
                <w:lang w:val="en-IE"/>
              </w:rPr>
              <w:t>speaking, writing</w:t>
            </w:r>
            <w:r w:rsidRPr="1DE22D2A" w:rsidR="1DE22D2A">
              <w:rPr>
                <w:sz w:val="20"/>
                <w:szCs w:val="20"/>
                <w:lang w:val="en-IE"/>
              </w:rPr>
              <w:t xml:space="preserve"> exercises </w:t>
            </w:r>
            <w:r w:rsidRPr="1DE22D2A" w:rsidR="1DE22D2A">
              <w:rPr>
                <w:b w:val="1"/>
                <w:bCs w:val="1"/>
                <w:sz w:val="20"/>
                <w:szCs w:val="20"/>
                <w:lang w:val="en-IE"/>
              </w:rPr>
              <w:t>and training activities</w:t>
            </w:r>
            <w:r w:rsidRPr="1DE22D2A" w:rsidR="1DE22D2A">
              <w:rPr>
                <w:sz w:val="20"/>
                <w:szCs w:val="20"/>
                <w:lang w:val="en-IE"/>
              </w:rPr>
              <w:t xml:space="preserve"> proposed. </w:t>
            </w:r>
          </w:p>
          <w:p w:rsidR="1DE22D2A" w:rsidRDefault="1DE22D2A" w14:paraId="552BFCBE" w14:textId="58ACEE4B">
            <w:r w:rsidRPr="1DE22D2A" w:rsidR="1DE22D2A">
              <w:rPr>
                <w:sz w:val="20"/>
                <w:szCs w:val="20"/>
                <w:lang w:val="en-IE"/>
              </w:rPr>
              <w:t xml:space="preserve">Each session will be preceded by a </w:t>
            </w:r>
            <w:r w:rsidRPr="1DE22D2A" w:rsidR="1DE22D2A">
              <w:rPr>
                <w:b w:val="1"/>
                <w:bCs w:val="1"/>
                <w:sz w:val="20"/>
                <w:szCs w:val="20"/>
                <w:lang w:val="en-IE"/>
              </w:rPr>
              <w:t>prerequisite</w:t>
            </w:r>
            <w:r w:rsidRPr="1DE22D2A" w:rsidR="1DE22D2A">
              <w:rPr>
                <w:sz w:val="20"/>
                <w:szCs w:val="20"/>
                <w:lang w:val="en-IE"/>
              </w:rPr>
              <w:t xml:space="preserve"> activity on which the following class will be based. Preparatory work is vital.</w:t>
            </w:r>
          </w:p>
          <w:p w:rsidR="1DE22D2A" w:rsidRDefault="1DE22D2A" w14:paraId="7ED806D3" w14:textId="6FD223BB">
            <w:r w:rsidRPr="1DE22D2A" w:rsidR="1DE22D2A">
              <w:rPr>
                <w:sz w:val="20"/>
                <w:szCs w:val="20"/>
                <w:lang w:val="en-IE"/>
              </w:rPr>
              <w:t>Students will be required to test themselves, to put themselves at risk and discover their potential powers of persuasion.</w:t>
            </w:r>
          </w:p>
          <w:p w:rsidR="1DE22D2A" w:rsidRDefault="1DE22D2A" w14:paraId="0483A525" w14:textId="517F7828">
            <w:r w:rsidRPr="1DE22D2A" w:rsidR="1DE22D2A">
              <w:rPr>
                <w:sz w:val="20"/>
                <w:szCs w:val="20"/>
                <w:lang w:val="en-IE"/>
              </w:rPr>
              <w:t xml:space="preserve">Students will become familiar with and </w:t>
            </w:r>
            <w:r w:rsidRPr="1DE22D2A" w:rsidR="1DE22D2A">
              <w:rPr>
                <w:b w:val="1"/>
                <w:bCs w:val="1"/>
                <w:sz w:val="20"/>
                <w:szCs w:val="20"/>
                <w:lang w:val="en-IE"/>
              </w:rPr>
              <w:t>use to the best of their ability</w:t>
            </w:r>
            <w:r w:rsidRPr="1DE22D2A" w:rsidR="1DE22D2A">
              <w:rPr>
                <w:sz w:val="20"/>
                <w:szCs w:val="20"/>
                <w:lang w:val="en-IE"/>
              </w:rPr>
              <w:t xml:space="preserve"> the language skills required for effecting UN debating.</w:t>
            </w:r>
          </w:p>
          <w:p w:rsidR="1DE22D2A" w:rsidRDefault="1DE22D2A" w14:paraId="43D8E413" w14:textId="33FC5ACA">
            <w:r w:rsidRPr="1DE22D2A" w:rsidR="1DE22D2A">
              <w:rPr>
                <w:sz w:val="20"/>
                <w:szCs w:val="20"/>
                <w:lang w:val="en-IE"/>
              </w:rPr>
              <w:t>Students will also research ideas and language on chosen themes within the context of both UN policies and those of the country they represent.</w:t>
            </w:r>
          </w:p>
        </w:tc>
      </w:tr>
      <w:tr w:rsidR="1DE22D2A" w:rsidTr="1DE22D2A" w14:paraId="1A37712B">
        <w:tc>
          <w:tcPr>
            <w:tcW w:w="1533" w:type="dxa"/>
            <w:tcBorders>
              <w:top w:val="single" w:sz="8"/>
              <w:left w:val="single" w:sz="8"/>
              <w:bottom w:val="single" w:sz="8"/>
              <w:right w:val="single" w:sz="8"/>
            </w:tcBorders>
            <w:tcMar/>
            <w:vAlign w:val="center"/>
          </w:tcPr>
          <w:p w:rsidR="1DE22D2A" w:rsidP="1DE22D2A" w:rsidRDefault="1DE22D2A" w14:paraId="4234FC84" w14:textId="1A06039A">
            <w:pPr>
              <w:jc w:val="center"/>
            </w:pPr>
            <w:r w:rsidRPr="1DE22D2A" w:rsidR="1DE22D2A">
              <w:rPr>
                <w:b w:val="1"/>
                <w:bCs w:val="1"/>
                <w:i w:val="1"/>
                <w:iCs w:val="1"/>
                <w:sz w:val="20"/>
                <w:szCs w:val="20"/>
                <w:lang w:val="en-IE"/>
              </w:rPr>
              <w:t xml:space="preserve"> </w:t>
            </w:r>
          </w:p>
          <w:p w:rsidR="1DE22D2A" w:rsidP="1DE22D2A" w:rsidRDefault="1DE22D2A" w14:paraId="3AB1C39B" w14:textId="115D84CF">
            <w:pPr>
              <w:jc w:val="center"/>
            </w:pPr>
            <w:r w:rsidRPr="1DE22D2A" w:rsidR="1DE22D2A">
              <w:rPr>
                <w:b w:val="1"/>
                <w:bCs w:val="1"/>
                <w:i w:val="1"/>
                <w:iCs w:val="1"/>
                <w:sz w:val="20"/>
                <w:szCs w:val="20"/>
                <w:lang w:val="en-IE"/>
              </w:rPr>
              <w:t>Resources</w:t>
            </w:r>
          </w:p>
        </w:tc>
        <w:tc>
          <w:tcPr>
            <w:tcW w:w="7650" w:type="dxa"/>
            <w:tcBorders>
              <w:top w:val="single" w:sz="8"/>
              <w:left w:val="single" w:sz="8"/>
              <w:bottom w:val="single" w:sz="8"/>
              <w:right w:val="single" w:sz="8"/>
            </w:tcBorders>
            <w:tcMar/>
            <w:vAlign w:val="top"/>
          </w:tcPr>
          <w:p w:rsidR="1DE22D2A" w:rsidRDefault="1DE22D2A" w14:paraId="169439A0" w14:textId="2A85AF0A">
            <w:r w:rsidRPr="1DE22D2A" w:rsidR="1DE22D2A">
              <w:rPr>
                <w:sz w:val="20"/>
                <w:szCs w:val="20"/>
                <w:lang w:val="en-IE"/>
              </w:rPr>
              <w:t xml:space="preserve">Class file / Websites: </w:t>
            </w:r>
            <w:hyperlink r:id="R8e9ca91c48ed4d09">
              <w:r w:rsidRPr="1DE22D2A" w:rsidR="1DE22D2A">
                <w:rPr>
                  <w:rStyle w:val="Hyperlink"/>
                  <w:sz w:val="20"/>
                  <w:szCs w:val="20"/>
                  <w:lang w:val="en-IE"/>
                </w:rPr>
                <w:t>www.un.org</w:t>
              </w:r>
            </w:hyperlink>
            <w:r w:rsidRPr="1DE22D2A" w:rsidR="1DE22D2A">
              <w:rPr>
                <w:sz w:val="20"/>
                <w:szCs w:val="20"/>
                <w:lang w:val="en-IE"/>
              </w:rPr>
              <w:t xml:space="preserve">   best delegate model UN / NGOs/ etc</w:t>
            </w:r>
          </w:p>
        </w:tc>
      </w:tr>
    </w:tbl>
    <w:p w:rsidRPr="00D513C1" w:rsidR="0000289F" w:rsidP="00D513C1" w:rsidRDefault="0000289F" w14:paraId="7B4CE748" w14:textId="23D42BA0">
      <w:pPr>
        <w:spacing w:after="120" w:line="240" w:lineRule="auto"/>
      </w:pPr>
    </w:p>
    <w:p w:rsidRPr="00D513C1" w:rsidR="0000289F" w:rsidP="1DE22D2A" w:rsidRDefault="0000289F" w14:paraId="20C1CD98" w14:textId="6BCB0214">
      <w:pPr>
        <w:pStyle w:val="Normal"/>
        <w:spacing w:after="120" w:line="240" w:lineRule="auto"/>
        <w:rPr>
          <w:rFonts w:ascii="Times New Roman" w:hAnsi="Times New Roman" w:cs="Times New Roman"/>
          <w:sz w:val="20"/>
          <w:szCs w:val="20"/>
          <w:lang w:val="en-IE"/>
        </w:rPr>
      </w:pPr>
    </w:p>
    <w:sectPr w:rsidRPr="00D513C1" w:rsidR="0000289F" w:rsidSect="00806761">
      <w:pgSz w:w="11906" w:h="16838" w:orient="portrait"/>
      <w:pgMar w:top="284"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055A" w:rsidP="0030340C" w:rsidRDefault="0086055A" w14:paraId="765DEDFA" w14:textId="77777777">
      <w:pPr>
        <w:spacing w:after="0" w:line="240" w:lineRule="auto"/>
      </w:pPr>
      <w:r>
        <w:separator/>
      </w:r>
    </w:p>
  </w:endnote>
  <w:endnote w:type="continuationSeparator" w:id="0">
    <w:p w:rsidR="0086055A" w:rsidP="0030340C" w:rsidRDefault="0086055A" w14:paraId="163D97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055A" w:rsidP="0030340C" w:rsidRDefault="0086055A" w14:paraId="748B5FF4" w14:textId="77777777">
      <w:pPr>
        <w:spacing w:after="0" w:line="240" w:lineRule="auto"/>
      </w:pPr>
      <w:r>
        <w:separator/>
      </w:r>
    </w:p>
  </w:footnote>
  <w:footnote w:type="continuationSeparator" w:id="0">
    <w:p w:rsidR="0086055A" w:rsidP="0030340C" w:rsidRDefault="0086055A" w14:paraId="1F69D3D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6">
    <w:nsid w:val="2d7d0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78E458C"/>
    <w:multiLevelType w:val="hybridMultilevel"/>
    <w:tmpl w:val="B630F4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8BA0DF3"/>
    <w:multiLevelType w:val="hybridMultilevel"/>
    <w:tmpl w:val="5C4422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BCA19F6"/>
    <w:multiLevelType w:val="hybridMultilevel"/>
    <w:tmpl w:val="4B2AE12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6069655E"/>
    <w:multiLevelType w:val="hybridMultilevel"/>
    <w:tmpl w:val="3C7CC61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613B54BE"/>
    <w:multiLevelType w:val="hybridMultilevel"/>
    <w:tmpl w:val="66EE120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65646C14"/>
    <w:multiLevelType w:val="hybridMultilevel"/>
    <w:tmpl w:val="FB849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7">
    <w:abstractNumId w:val="6"/>
  </w: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3E"/>
    <w:rsid w:val="0000289F"/>
    <w:rsid w:val="00094D68"/>
    <w:rsid w:val="00175DF4"/>
    <w:rsid w:val="00191EE2"/>
    <w:rsid w:val="00195634"/>
    <w:rsid w:val="001F33EA"/>
    <w:rsid w:val="0026794C"/>
    <w:rsid w:val="002F3C36"/>
    <w:rsid w:val="0030340C"/>
    <w:rsid w:val="00351563"/>
    <w:rsid w:val="0039490C"/>
    <w:rsid w:val="0043622D"/>
    <w:rsid w:val="00502AB6"/>
    <w:rsid w:val="00592D0B"/>
    <w:rsid w:val="00716B14"/>
    <w:rsid w:val="00733011"/>
    <w:rsid w:val="007478C1"/>
    <w:rsid w:val="00771B17"/>
    <w:rsid w:val="00774FD3"/>
    <w:rsid w:val="00806761"/>
    <w:rsid w:val="00813EC6"/>
    <w:rsid w:val="00834BD1"/>
    <w:rsid w:val="0083683E"/>
    <w:rsid w:val="0086055A"/>
    <w:rsid w:val="00870BBA"/>
    <w:rsid w:val="00875AFD"/>
    <w:rsid w:val="008A50E0"/>
    <w:rsid w:val="008C256C"/>
    <w:rsid w:val="00914445"/>
    <w:rsid w:val="00917B3E"/>
    <w:rsid w:val="00947A00"/>
    <w:rsid w:val="009E6D17"/>
    <w:rsid w:val="00A063C3"/>
    <w:rsid w:val="00A066D3"/>
    <w:rsid w:val="00A81A90"/>
    <w:rsid w:val="00AC4152"/>
    <w:rsid w:val="00B3786A"/>
    <w:rsid w:val="00B9021A"/>
    <w:rsid w:val="00BE0C50"/>
    <w:rsid w:val="00BF52C8"/>
    <w:rsid w:val="00C025D1"/>
    <w:rsid w:val="00CA4A8B"/>
    <w:rsid w:val="00CE4A43"/>
    <w:rsid w:val="00CF2FD2"/>
    <w:rsid w:val="00D47323"/>
    <w:rsid w:val="00D513C1"/>
    <w:rsid w:val="00DD24EB"/>
    <w:rsid w:val="00E16F06"/>
    <w:rsid w:val="00E74066"/>
    <w:rsid w:val="00EB75FF"/>
    <w:rsid w:val="00F26FEC"/>
    <w:rsid w:val="00F30A2A"/>
    <w:rsid w:val="00F97F65"/>
    <w:rsid w:val="00FC3861"/>
    <w:rsid w:val="18498B28"/>
    <w:rsid w:val="1DE22D2A"/>
    <w:rsid w:val="3618CC90"/>
    <w:rsid w:val="3AD31556"/>
    <w:rsid w:val="3C616986"/>
    <w:rsid w:val="4D78CC74"/>
    <w:rsid w:val="4D78CC74"/>
    <w:rsid w:val="673DC00A"/>
    <w:rsid w:val="79CA4ECB"/>
    <w:rsid w:val="7E9DBF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2C75"/>
  <w15:docId w15:val="{BCA5F861-C06D-4270-8F52-357CA1C3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8368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02AB6"/>
    <w:pPr>
      <w:tabs>
        <w:tab w:val="center" w:pos="4536"/>
        <w:tab w:val="right" w:pos="9072"/>
      </w:tabs>
      <w:spacing w:after="0" w:line="240" w:lineRule="auto"/>
    </w:pPr>
  </w:style>
  <w:style w:type="character" w:styleId="HeaderChar" w:customStyle="1">
    <w:name w:val="Header Char"/>
    <w:basedOn w:val="DefaultParagraphFont"/>
    <w:link w:val="Header"/>
    <w:uiPriority w:val="99"/>
    <w:rsid w:val="00502AB6"/>
  </w:style>
  <w:style w:type="paragraph" w:styleId="Footer">
    <w:name w:val="footer"/>
    <w:basedOn w:val="Normal"/>
    <w:link w:val="FooterChar"/>
    <w:uiPriority w:val="99"/>
    <w:unhideWhenUsed/>
    <w:rsid w:val="0030340C"/>
    <w:pPr>
      <w:tabs>
        <w:tab w:val="center" w:pos="4536"/>
        <w:tab w:val="right" w:pos="9072"/>
      </w:tabs>
      <w:spacing w:after="0" w:line="240" w:lineRule="auto"/>
    </w:pPr>
  </w:style>
  <w:style w:type="character" w:styleId="FooterChar" w:customStyle="1">
    <w:name w:val="Footer Char"/>
    <w:basedOn w:val="DefaultParagraphFont"/>
    <w:link w:val="Footer"/>
    <w:uiPriority w:val="99"/>
    <w:rsid w:val="0030340C"/>
  </w:style>
  <w:style w:type="paragraph" w:styleId="BalloonText">
    <w:name w:val="Balloon Text"/>
    <w:basedOn w:val="Normal"/>
    <w:link w:val="BalloonTextChar"/>
    <w:uiPriority w:val="99"/>
    <w:semiHidden/>
    <w:unhideWhenUsed/>
    <w:rsid w:val="0030340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340C"/>
    <w:rPr>
      <w:rFonts w:ascii="Tahoma" w:hAnsi="Tahoma" w:cs="Tahoma"/>
      <w:sz w:val="16"/>
      <w:szCs w:val="16"/>
    </w:rPr>
  </w:style>
  <w:style w:type="character" w:styleId="Hyperlink">
    <w:name w:val="Hyperlink"/>
    <w:basedOn w:val="DefaultParagraphFont"/>
    <w:uiPriority w:val="99"/>
    <w:unhideWhenUsed/>
    <w:rsid w:val="00E16F06"/>
    <w:rPr>
      <w:color w:val="0000FF" w:themeColor="hyperlink"/>
      <w:u w:val="single"/>
    </w:rPr>
  </w:style>
  <w:style w:type="paragraph" w:styleId="ListParagraph">
    <w:name w:val="List Paragraph"/>
    <w:basedOn w:val="Normal"/>
    <w:uiPriority w:val="34"/>
    <w:qFormat/>
    <w:rsid w:val="00E16F06"/>
    <w:pPr>
      <w:ind w:left="720"/>
      <w:contextualSpacing/>
    </w:pPr>
  </w:style>
  <w:style w:type="character" w:styleId="UnresolvedMention">
    <w:name w:val="Unresolved Mention"/>
    <w:basedOn w:val="DefaultParagraphFont"/>
    <w:uiPriority w:val="99"/>
    <w:semiHidden/>
    <w:unhideWhenUsed/>
    <w:rsid w:val="00914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83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youtube.com/watch?v=gt1LT4XKP5Q" TargetMode="External" Id="Rf103c84d17a342b9" /><Relationship Type="http://schemas.openxmlformats.org/officeDocument/2006/relationships/hyperlink" Target="https://www.youtube.com/watch?v=zhFfZSkMp2s" TargetMode="External" Id="R6478b19d6f0f4870" /><Relationship Type="http://schemas.openxmlformats.org/officeDocument/2006/relationships/hyperlink" Target="https://www.youtube.com/watch?v=HAx3oD2t_6M" TargetMode="External" Id="Re30a352b2b494831" /><Relationship Type="http://schemas.openxmlformats.org/officeDocument/2006/relationships/hyperlink" Target="http://www.un.org/" TargetMode="External" Id="R8e9ca91c48ed4d0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DC71B5B07F045BA10521CC9C7FF56" ma:contentTypeVersion="4" ma:contentTypeDescription="Crée un document." ma:contentTypeScope="" ma:versionID="86753fe71861f34a82d97585dbce9f69">
  <xsd:schema xmlns:xsd="http://www.w3.org/2001/XMLSchema" xmlns:xs="http://www.w3.org/2001/XMLSchema" xmlns:p="http://schemas.microsoft.com/office/2006/metadata/properties" xmlns:ns2="97776000-9c81-4741-96ec-f43e51a20af8" targetNamespace="http://schemas.microsoft.com/office/2006/metadata/properties" ma:root="true" ma:fieldsID="bcb14d1078f6bc2340808b5931f831e3" ns2:_="">
    <xsd:import namespace="97776000-9c81-4741-96ec-f43e51a20a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76000-9c81-4741-96ec-f43e51a20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18D87A-40E0-4D2B-9EC7-EC46F2AF7737}"/>
</file>

<file path=customXml/itemProps2.xml><?xml version="1.0" encoding="utf-8"?>
<ds:datastoreItem xmlns:ds="http://schemas.openxmlformats.org/officeDocument/2006/customXml" ds:itemID="{A7A4EA85-4C5D-4F0E-B9C3-DC1382B5AAEF}"/>
</file>

<file path=customXml/itemProps3.xml><?xml version="1.0" encoding="utf-8"?>
<ds:datastoreItem xmlns:ds="http://schemas.openxmlformats.org/officeDocument/2006/customXml" ds:itemID="{2AF2EAB3-FA0A-41EA-8C37-727107CB03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ensta</dc:creator>
  <cp:lastModifiedBy>Jeanne TOULOUSE</cp:lastModifiedBy>
  <cp:revision>3</cp:revision>
  <dcterms:created xsi:type="dcterms:W3CDTF">2021-06-15T05:42:00Z</dcterms:created>
  <dcterms:modified xsi:type="dcterms:W3CDTF">2022-07-01T08:52:56Z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0x010100AE5DC71B5B07F045BA10521CC9C7FF56</vt:lpwstr>
  </property>
</Properties>
</file>